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206A9D">
        <w:rPr>
          <w:rFonts w:ascii="Arial" w:hAnsi="Arial" w:cs="Arial"/>
          <w:sz w:val="24"/>
          <w:szCs w:val="24"/>
        </w:rPr>
        <w:t xml:space="preserve">Mediante el </w:t>
      </w:r>
      <w:r w:rsidRPr="00206A9D">
        <w:rPr>
          <w:rFonts w:ascii="Arial" w:hAnsi="Arial" w:cs="Arial"/>
          <w:b/>
          <w:bCs/>
          <w:sz w:val="24"/>
          <w:szCs w:val="24"/>
        </w:rPr>
        <w:t>DECRETO 260/2020</w:t>
      </w:r>
      <w:r w:rsidRPr="00206A9D">
        <w:rPr>
          <w:rFonts w:ascii="Arial" w:hAnsi="Arial" w:cs="Arial"/>
          <w:sz w:val="24"/>
          <w:szCs w:val="24"/>
        </w:rPr>
        <w:t xml:space="preserve"> el Presidente de la Nación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AMPLIO LA EMERGENCIA PUBLICA en materia sanitaria por el plazo de 1 (un) año a partir de la entrada en vigencia del decreto que nos ocupa (12/03/2020).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En su </w:t>
      </w:r>
      <w:r w:rsidRPr="00206A9D">
        <w:rPr>
          <w:rFonts w:ascii="Arial" w:hAnsi="Arial" w:cs="Arial"/>
          <w:b/>
          <w:bCs/>
          <w:sz w:val="24"/>
          <w:szCs w:val="24"/>
        </w:rPr>
        <w:t>Art. 4º</w:t>
      </w:r>
      <w:r w:rsidRPr="00206A9D">
        <w:rPr>
          <w:rFonts w:ascii="Arial" w:hAnsi="Arial" w:cs="Arial"/>
          <w:sz w:val="24"/>
          <w:szCs w:val="24"/>
        </w:rPr>
        <w:t xml:space="preserve"> figura las zonas afectadas. </w:t>
      </w:r>
      <w:r w:rsidRPr="00206A9D">
        <w:rPr>
          <w:rFonts w:ascii="Arial" w:hAnsi="Arial" w:cs="Arial"/>
          <w:sz w:val="24"/>
          <w:szCs w:val="24"/>
          <w:u w:val="single"/>
        </w:rPr>
        <w:t>Listado que se amplió.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Por su parte el </w:t>
      </w:r>
      <w:r w:rsidRPr="00206A9D">
        <w:rPr>
          <w:rFonts w:ascii="Arial" w:hAnsi="Arial" w:cs="Arial"/>
          <w:b/>
          <w:bCs/>
          <w:sz w:val="24"/>
          <w:szCs w:val="24"/>
        </w:rPr>
        <w:t xml:space="preserve">Art. 7º </w:t>
      </w:r>
      <w:r w:rsidRPr="00206A9D">
        <w:rPr>
          <w:rFonts w:ascii="Arial" w:hAnsi="Arial" w:cs="Arial"/>
          <w:sz w:val="24"/>
          <w:szCs w:val="24"/>
        </w:rPr>
        <w:t xml:space="preserve">- establece las acciones preventivas- aislamiento obligatorio- mencionando las personas que se encuentran incluidas.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Aislamiento que debe realizarse por 14 días -en principio-.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sz w:val="24"/>
          <w:szCs w:val="24"/>
        </w:rPr>
        <w:t xml:space="preserve">El </w:t>
      </w:r>
      <w:r w:rsidRPr="00206A9D">
        <w:rPr>
          <w:rFonts w:ascii="Arial" w:hAnsi="Arial" w:cs="Arial"/>
          <w:b/>
          <w:bCs/>
          <w:sz w:val="24"/>
          <w:szCs w:val="24"/>
        </w:rPr>
        <w:t>Art. 22º</w:t>
      </w:r>
      <w:r w:rsidRPr="00206A9D">
        <w:rPr>
          <w:rFonts w:ascii="Arial" w:hAnsi="Arial" w:cs="Arial"/>
          <w:sz w:val="24"/>
          <w:szCs w:val="24"/>
        </w:rPr>
        <w:t xml:space="preserve"> prevé las infracciones a las normas de la emergencia sanitaria.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Siendo pasibles de denuncias penales.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sz w:val="24"/>
          <w:szCs w:val="24"/>
        </w:rPr>
        <w:t xml:space="preserve">Por otra parte el </w:t>
      </w:r>
      <w:r w:rsidRPr="00206A9D">
        <w:rPr>
          <w:rFonts w:ascii="Arial" w:hAnsi="Arial" w:cs="Arial"/>
          <w:b/>
          <w:bCs/>
          <w:sz w:val="24"/>
          <w:szCs w:val="24"/>
        </w:rPr>
        <w:t>Ministerio de Trabajo</w:t>
      </w:r>
      <w:r w:rsidRPr="00206A9D">
        <w:rPr>
          <w:rFonts w:ascii="Arial" w:hAnsi="Arial" w:cs="Arial"/>
          <w:sz w:val="24"/>
          <w:szCs w:val="24"/>
        </w:rPr>
        <w:t xml:space="preserve">, resolvió mediante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Resolución 2020-202</w:t>
      </w:r>
      <w:r w:rsidRPr="00206A9D">
        <w:rPr>
          <w:rFonts w:ascii="Arial" w:hAnsi="Arial" w:cs="Arial"/>
          <w:sz w:val="24"/>
          <w:szCs w:val="24"/>
        </w:rPr>
        <w:t xml:space="preserve">,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SUSPENDER EL DEBER DE ASISTENCIA AL LUGAR DE TRABAJO, CON GOCE INTEGRO DE SUS REMUNERACIONES, a todos lo que se encuentran comprendidos en el Art. 7 del DNU 260/2020, a decir: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1) Quienes revistan la condición de casos sospechosos.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2) Quienes posean confirmación médica de haber contraído el COVID-19.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 xml:space="preserve">c) Los contactos estrechos de las personas comprendidas en los apartados a) y b) 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d) Quienes arriben al país habiendo transitado por "zonas afectadas" (Estados miembros de la Unión Europea, miembros del Espacio Schengen, Reino Unido de Gran Bretaña e Irlanda del Norte, USA, Corea, Japón, China, Irán y actualmente se incorporaron Chile y Brasil).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 xml:space="preserve">e) Quienes hayan arribado al país en los últimos 14 días habiendo transitado por "zonas afectadas". 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Esta norma se aplica cualquiera sea la naturaleza del vínculo juridico que se trate: 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-A aquellos que presten servicios de forma continúa bajo </w:t>
      </w:r>
      <w:r w:rsidRPr="00206A9D">
        <w:rPr>
          <w:rFonts w:ascii="Arial" w:hAnsi="Arial" w:cs="Arial"/>
          <w:sz w:val="24"/>
          <w:szCs w:val="24"/>
          <w:u w:val="single"/>
        </w:rPr>
        <w:t>FIGURAS NO DEPENDIENTES COMO:</w:t>
      </w:r>
      <w:r w:rsidRPr="00206A9D">
        <w:rPr>
          <w:rFonts w:ascii="Arial" w:hAnsi="Arial" w:cs="Arial"/>
          <w:sz w:val="24"/>
          <w:szCs w:val="24"/>
        </w:rPr>
        <w:t xml:space="preserve"> 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1- Locaciones de servicios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2- Aquellas que se desarrollan en forma análoga dentro del sector privado.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3- Becas en lugares de trabajo.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4- Pasantías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5- Residencias médicas</w:t>
      </w: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ind w:left="360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Por otra parte, el </w:t>
      </w:r>
      <w:r w:rsidRPr="00206A9D">
        <w:rPr>
          <w:rFonts w:ascii="Arial" w:hAnsi="Arial" w:cs="Arial"/>
          <w:b/>
          <w:bCs/>
          <w:sz w:val="24"/>
          <w:szCs w:val="24"/>
        </w:rPr>
        <w:t>Ministerio de Trabajo</w:t>
      </w:r>
      <w:r w:rsidRPr="00206A9D">
        <w:rPr>
          <w:rFonts w:ascii="Arial" w:hAnsi="Arial" w:cs="Arial"/>
          <w:sz w:val="24"/>
          <w:szCs w:val="24"/>
        </w:rPr>
        <w:t xml:space="preserve">, mediante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Resolución 2020-207</w:t>
      </w:r>
      <w:r w:rsidRPr="00206A9D">
        <w:rPr>
          <w:rFonts w:ascii="Arial" w:hAnsi="Arial" w:cs="Arial"/>
          <w:sz w:val="24"/>
          <w:szCs w:val="24"/>
        </w:rPr>
        <w:t xml:space="preserve">, AMPLIO los grupos de personas alcanzados por la SUSPENSION del DEBER DE ASISTENCIA al lugar de trabajo, </w:t>
      </w:r>
      <w:r w:rsidRPr="00206A9D">
        <w:rPr>
          <w:rFonts w:ascii="Arial" w:hAnsi="Arial" w:cs="Arial"/>
          <w:sz w:val="24"/>
          <w:szCs w:val="24"/>
          <w:u w:val="single"/>
        </w:rPr>
        <w:t>por el plazo de CATORCE DIAS (14) días, con goce íntegro de sus remuneraciones, a todos los trabajadores y las trabajadoras que se encuentren en las situaciones descriptas en los incisos a); b) y c), es decir a: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Trabajadores y trabajadoras mayores de sesenta (60) años de edad, excepto que sean considerados “personal esencial para el adecuado funcionamiento del establecimiento”. Se considerará “personal esencial” a todos los trabajadores del sector salud.</w:t>
      </w:r>
    </w:p>
    <w:p w:rsidR="00206A9D" w:rsidRPr="00206A9D" w:rsidRDefault="00206A9D" w:rsidP="00206A9D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Trabajadoras embarazadas</w:t>
      </w:r>
    </w:p>
    <w:p w:rsidR="00206A9D" w:rsidRPr="00206A9D" w:rsidRDefault="00206A9D" w:rsidP="00206A9D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Trabajadores y trabajadoras incluidos en los grupos de riesgo que define la autoridad sanitaria nacional.</w:t>
      </w:r>
    </w:p>
    <w:p w:rsidR="00206A9D" w:rsidRPr="00206A9D" w:rsidRDefault="00206A9D" w:rsidP="00206A9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Dichos grupos, de conformidad con la definición vigente al día de la fecha, son:</w:t>
      </w:r>
    </w:p>
    <w:p w:rsidR="00206A9D" w:rsidRPr="00206A9D" w:rsidRDefault="00206A9D" w:rsidP="00206A9D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1. Enfermedades respiratorias crónica: enfermedad pulmonar obstructiva crónica [EPOC], enfisema congénito, displasia broncopulmonar, bronquiectasias, fibrosis quística y asma moderado o severo.</w:t>
      </w:r>
    </w:p>
    <w:p w:rsidR="00206A9D" w:rsidRPr="00206A9D" w:rsidRDefault="00206A9D" w:rsidP="00206A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2. Enfermedades cardíacas: Insuficiencia cardíaca, enfermedad coronaria, valvulopatías y cardiopatías congénitas.</w:t>
      </w:r>
    </w:p>
    <w:p w:rsidR="00206A9D" w:rsidRPr="00206A9D" w:rsidRDefault="00206A9D" w:rsidP="00206A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3. Inmunodeficiencias.</w:t>
      </w:r>
    </w:p>
    <w:p w:rsidR="00206A9D" w:rsidRPr="00206A9D" w:rsidRDefault="00206A9D" w:rsidP="00206A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A9D">
        <w:rPr>
          <w:rFonts w:ascii="Arial" w:hAnsi="Arial" w:cs="Arial"/>
          <w:b/>
          <w:bCs/>
          <w:sz w:val="24"/>
          <w:szCs w:val="24"/>
        </w:rPr>
        <w:t>4. Diabéticos, personas con insuficiencia renal crónica en diálisis o con expectativas de ingresar a diálisis en los siguientes seis meses.</w:t>
      </w:r>
    </w:p>
    <w:p w:rsidR="00206A9D" w:rsidRPr="00206A9D" w:rsidRDefault="00206A9D" w:rsidP="00206A9D">
      <w:pPr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No podrá declararse Personal Esencial a los trabajadores comprendidos en los incisos b) y c)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 xml:space="preserve">Por su parte, la </w:t>
      </w:r>
      <w:r w:rsidRPr="00206A9D">
        <w:rPr>
          <w:rFonts w:ascii="Arial" w:hAnsi="Arial" w:cs="Arial"/>
          <w:b/>
          <w:bCs/>
          <w:sz w:val="24"/>
          <w:szCs w:val="24"/>
        </w:rPr>
        <w:t>Resolución Nº 108/2020</w:t>
      </w:r>
      <w:r w:rsidRPr="00206A9D">
        <w:rPr>
          <w:rFonts w:ascii="Arial" w:hAnsi="Arial" w:cs="Arial"/>
          <w:sz w:val="24"/>
          <w:szCs w:val="24"/>
        </w:rPr>
        <w:t xml:space="preserve"> del </w:t>
      </w:r>
      <w:r w:rsidRPr="00206A9D">
        <w:rPr>
          <w:rFonts w:ascii="Arial" w:hAnsi="Arial" w:cs="Arial"/>
          <w:b/>
          <w:bCs/>
          <w:sz w:val="24"/>
          <w:szCs w:val="24"/>
        </w:rPr>
        <w:t>Ministerio de Educación</w:t>
      </w:r>
      <w:r w:rsidRPr="00206A9D">
        <w:rPr>
          <w:rFonts w:ascii="Arial" w:hAnsi="Arial" w:cs="Arial"/>
          <w:sz w:val="24"/>
          <w:szCs w:val="24"/>
        </w:rPr>
        <w:t xml:space="preserve">, dispone la suspensión de clases en las escuelas, por lo tanto, el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 xml:space="preserve">Art. 3º de la Resolución 2020-207-  del Ministerio de Trabajo, </w:t>
      </w:r>
      <w:r w:rsidRPr="00206A9D">
        <w:rPr>
          <w:rFonts w:ascii="Arial" w:hAnsi="Arial" w:cs="Arial"/>
          <w:sz w:val="24"/>
          <w:szCs w:val="24"/>
        </w:rPr>
        <w:t>establece que se considerara justificada la inasistencia del progenitor, progenitora, o persona adulta responsable a cargo, cuya presencia en el hogar resulte indispensable para el cuidado del niño, niña o adolescente.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b/>
          <w:bCs/>
          <w:sz w:val="24"/>
          <w:szCs w:val="24"/>
          <w:u w:val="single"/>
        </w:rPr>
        <w:t>Es importante que el/la trabajador/a NOTIFIQUE TAL CIRCUNSTANCIA A SU EMPLEADOR, justificando la necesidad y detallando los datos indispensables para que pueda ejercer el adecuado control. Podrá sólo acogerse a la dispensa UN SOLO PROGENITOR.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A9D">
        <w:rPr>
          <w:rFonts w:ascii="Arial" w:hAnsi="Arial" w:cs="Arial"/>
          <w:sz w:val="24"/>
          <w:szCs w:val="24"/>
        </w:rPr>
        <w:t xml:space="preserve">El </w:t>
      </w:r>
      <w:r w:rsidRPr="00206A9D">
        <w:rPr>
          <w:rFonts w:ascii="Arial" w:hAnsi="Arial" w:cs="Arial"/>
          <w:b/>
          <w:bCs/>
          <w:sz w:val="24"/>
          <w:szCs w:val="24"/>
        </w:rPr>
        <w:t>Ministerio de Trabajo y la Superintendencia de Riesgos del Trabajo</w:t>
      </w:r>
      <w:r w:rsidRPr="00206A9D">
        <w:rPr>
          <w:rFonts w:ascii="Arial" w:hAnsi="Arial" w:cs="Arial"/>
          <w:sz w:val="24"/>
          <w:szCs w:val="24"/>
        </w:rPr>
        <w:t xml:space="preserve"> a partir de la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Resolución 21/2020</w:t>
      </w:r>
      <w:r w:rsidRPr="00206A9D">
        <w:rPr>
          <w:rFonts w:ascii="Arial" w:hAnsi="Arial" w:cs="Arial"/>
          <w:sz w:val="24"/>
          <w:szCs w:val="24"/>
        </w:rPr>
        <w:t xml:space="preserve">, tiene por finalidad mitigar la propagación del COVID-19, </w:t>
      </w:r>
      <w:r w:rsidRPr="00206A9D">
        <w:rPr>
          <w:rFonts w:ascii="Arial" w:hAnsi="Arial" w:cs="Arial"/>
          <w:b/>
          <w:bCs/>
          <w:sz w:val="24"/>
          <w:szCs w:val="24"/>
          <w:u w:val="single"/>
        </w:rPr>
        <w:t>limitando la concentración de personas y la utilización del transporte público mientras dure el estado de emergencia.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  <w:u w:val="single"/>
        </w:rPr>
      </w:pPr>
      <w:r w:rsidRPr="00206A9D">
        <w:rPr>
          <w:rFonts w:ascii="Arial" w:hAnsi="Arial" w:cs="Arial"/>
          <w:sz w:val="24"/>
          <w:szCs w:val="24"/>
          <w:u w:val="single"/>
        </w:rPr>
        <w:t>Esta modalidad transitoria y excepcional implica un ejercicio responsable de la buena fe propia de las relaciones laborales, debiendo empleadores y trabajadores extremar sus esfuerzos para no afectar las prestaciones comprometidas.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lastRenderedPageBreak/>
        <w:t xml:space="preserve">Su </w:t>
      </w:r>
      <w:r w:rsidRPr="00206A9D">
        <w:rPr>
          <w:rFonts w:ascii="Arial" w:hAnsi="Arial" w:cs="Arial"/>
          <w:b/>
          <w:bCs/>
          <w:sz w:val="24"/>
          <w:szCs w:val="24"/>
        </w:rPr>
        <w:t>Art. 1º</w:t>
      </w:r>
      <w:r w:rsidRPr="00206A9D">
        <w:rPr>
          <w:rFonts w:ascii="Arial" w:hAnsi="Arial" w:cs="Arial"/>
          <w:sz w:val="24"/>
          <w:szCs w:val="24"/>
        </w:rPr>
        <w:t xml:space="preserve"> establece que los empleadores habiliten a sus trabajadores a realizar PRESTACION LABORAL desde su domicilio particular, debiendo denunciar a la ASEGURADORA DE RIESGOS DEL TRABAJO (ART) a la que estuvieran afiliados, el siguiente detalle:</w:t>
      </w:r>
    </w:p>
    <w:p w:rsidR="00206A9D" w:rsidRPr="00206A9D" w:rsidRDefault="00206A9D" w:rsidP="00206A9D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06A9D" w:rsidRPr="00206A9D" w:rsidRDefault="00206A9D" w:rsidP="00206A9D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Nómina de trabajadores afectados (Apellido, Nombre y C.U.I.L.).</w:t>
      </w:r>
    </w:p>
    <w:p w:rsidR="00206A9D" w:rsidRPr="00206A9D" w:rsidRDefault="00206A9D" w:rsidP="00206A9D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Domicilio donde se desempeñara la tarea y frecuencia de la misma (cantidad de días y horas por semana).</w:t>
      </w:r>
    </w:p>
    <w:p w:rsidR="00206A9D" w:rsidRPr="00206A9D" w:rsidRDefault="00206A9D" w:rsidP="00206A9D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6A9D">
        <w:rPr>
          <w:rFonts w:ascii="Arial" w:hAnsi="Arial" w:cs="Arial"/>
          <w:sz w:val="24"/>
          <w:szCs w:val="24"/>
        </w:rPr>
        <w:t>El domicilio denunciado será considerado como ámbito laboral a todos los efectos de la Ley N° 24.557 sobre Riesgos del Trabajo.</w:t>
      </w:r>
    </w:p>
    <w:p w:rsidR="000B5663" w:rsidRDefault="000B5663"/>
    <w:sectPr w:rsidR="000B5663" w:rsidSect="000B5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0B"/>
    <w:multiLevelType w:val="hybridMultilevel"/>
    <w:tmpl w:val="C722FFCE"/>
    <w:lvl w:ilvl="0" w:tplc="9B14DF3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3DF6"/>
    <w:multiLevelType w:val="hybridMultilevel"/>
    <w:tmpl w:val="D382D046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9D"/>
    <w:rsid w:val="000B5663"/>
    <w:rsid w:val="00206A9D"/>
    <w:rsid w:val="004F446F"/>
    <w:rsid w:val="007C02CE"/>
    <w:rsid w:val="00D53109"/>
    <w:rsid w:val="00F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9D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06A9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6A9D"/>
    <w:rPr>
      <w:rFonts w:ascii="Consolas" w:hAnsi="Consolas" w:cs="Times New Roman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206A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9D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06A9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6A9D"/>
    <w:rPr>
      <w:rFonts w:ascii="Consolas" w:hAnsi="Consolas" w:cs="Times New Roman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206A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nrowinski</dc:creator>
  <cp:lastModifiedBy>Marina Suarez</cp:lastModifiedBy>
  <cp:revision>2</cp:revision>
  <cp:lastPrinted>2020-03-17T19:36:00Z</cp:lastPrinted>
  <dcterms:created xsi:type="dcterms:W3CDTF">2020-03-18T14:28:00Z</dcterms:created>
  <dcterms:modified xsi:type="dcterms:W3CDTF">2020-03-18T14:28:00Z</dcterms:modified>
</cp:coreProperties>
</file>