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E8" w:rsidRDefault="002D1AE8" w:rsidP="002D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CEMA</w:t>
      </w:r>
      <w:r w:rsidR="00361752">
        <w:rPr>
          <w:b/>
          <w:sz w:val="28"/>
          <w:szCs w:val="28"/>
        </w:rPr>
        <w:t>: Seminario para Empresarios: 3</w:t>
      </w:r>
      <w:r>
        <w:rPr>
          <w:b/>
          <w:sz w:val="28"/>
          <w:szCs w:val="28"/>
        </w:rPr>
        <w:t>ª. Parte</w:t>
      </w:r>
    </w:p>
    <w:p w:rsidR="002D1AE8" w:rsidRPr="00361752" w:rsidRDefault="00361752" w:rsidP="002D1AE8">
      <w:pPr>
        <w:jc w:val="center"/>
        <w:rPr>
          <w:b/>
          <w:sz w:val="36"/>
          <w:szCs w:val="36"/>
          <w:u w:val="single"/>
        </w:rPr>
      </w:pPr>
      <w:r w:rsidRPr="00361752">
        <w:rPr>
          <w:b/>
          <w:sz w:val="36"/>
          <w:szCs w:val="36"/>
          <w:u w:val="single"/>
        </w:rPr>
        <w:t>MEDIO AMBIENTE Y RIESGOS DEL TRABAJO</w:t>
      </w:r>
    </w:p>
    <w:p w:rsidR="002D1AE8" w:rsidRDefault="002D1AE8" w:rsidP="002D1AE8">
      <w:pPr>
        <w:jc w:val="center"/>
        <w:rPr>
          <w:b/>
        </w:rPr>
      </w:pPr>
    </w:p>
    <w:p w:rsidR="002D1AE8" w:rsidRDefault="002D1AE8" w:rsidP="002D1AE8">
      <w:pPr>
        <w:jc w:val="center"/>
        <w:rPr>
          <w:b/>
          <w:u w:val="single"/>
        </w:rPr>
      </w:pPr>
      <w:r>
        <w:rPr>
          <w:b/>
          <w:u w:val="single"/>
        </w:rPr>
        <w:t>SINTESIS</w:t>
      </w:r>
    </w:p>
    <w:p w:rsidR="002D1AE8" w:rsidRDefault="002D1AE8" w:rsidP="002D1AE8">
      <w:pPr>
        <w:jc w:val="center"/>
        <w:rPr>
          <w:b/>
          <w:u w:val="single"/>
        </w:rPr>
      </w:pPr>
    </w:p>
    <w:p w:rsidR="002D1AE8" w:rsidRDefault="002D1AE8" w:rsidP="002D1AE8">
      <w:pPr>
        <w:rPr>
          <w:b/>
          <w:u w:val="single"/>
        </w:rPr>
      </w:pPr>
    </w:p>
    <w:p w:rsidR="00B92B6F" w:rsidRPr="00B92B6F" w:rsidRDefault="002D1AE8" w:rsidP="00B92B6F">
      <w:pPr>
        <w:rPr>
          <w:b/>
          <w:u w:val="single"/>
        </w:rPr>
      </w:pPr>
      <w:r>
        <w:rPr>
          <w:b/>
          <w:i/>
        </w:rPr>
        <w:t xml:space="preserve"> </w:t>
      </w:r>
      <w:r>
        <w:rPr>
          <w:b/>
          <w:u w:val="single"/>
        </w:rPr>
        <w:t>Objetivo</w:t>
      </w:r>
    </w:p>
    <w:p w:rsidR="00B92B6F" w:rsidRDefault="00B92B6F" w:rsidP="00B92B6F">
      <w:pPr>
        <w:rPr>
          <w:rFonts w:ascii="Georgia" w:hAnsi="Georgia"/>
          <w:sz w:val="20"/>
          <w:lang w:val="es-MX"/>
        </w:rPr>
      </w:pPr>
    </w:p>
    <w:p w:rsidR="00B92B6F" w:rsidRPr="00B92B6F" w:rsidRDefault="00B92B6F" w:rsidP="00B92B6F">
      <w:pPr>
        <w:ind w:firstLine="709"/>
        <w:jc w:val="both"/>
        <w:rPr>
          <w:lang w:val="es-MX"/>
        </w:rPr>
      </w:pPr>
      <w:r w:rsidRPr="00B92B6F">
        <w:rPr>
          <w:lang w:val="es-MX"/>
        </w:rPr>
        <w:t>En materia de Medio Ambiente pretende aportar una visión ordenada y sintética de la Normativa de reciente aparición que regu</w:t>
      </w:r>
      <w:r>
        <w:rPr>
          <w:lang w:val="es-MX"/>
        </w:rPr>
        <w:t xml:space="preserve">la el accionar de las Empresas de la </w:t>
      </w:r>
      <w:proofErr w:type="spellStart"/>
      <w:r>
        <w:rPr>
          <w:lang w:val="es-MX"/>
        </w:rPr>
        <w:t>Pcia</w:t>
      </w:r>
      <w:proofErr w:type="spellEnd"/>
      <w:r>
        <w:rPr>
          <w:lang w:val="es-MX"/>
        </w:rPr>
        <w:t xml:space="preserve">. </w:t>
      </w:r>
      <w:proofErr w:type="gramStart"/>
      <w:r>
        <w:rPr>
          <w:lang w:val="es-MX"/>
        </w:rPr>
        <w:t>de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Bs.As</w:t>
      </w:r>
      <w:proofErr w:type="spellEnd"/>
      <w:r>
        <w:rPr>
          <w:lang w:val="es-MX"/>
        </w:rPr>
        <w:t>.</w:t>
      </w:r>
    </w:p>
    <w:p w:rsidR="00B92B6F" w:rsidRPr="00B92B6F" w:rsidRDefault="00B92B6F" w:rsidP="00B92B6F">
      <w:pPr>
        <w:pStyle w:val="Sangradetextonormal"/>
        <w:ind w:firstLine="708"/>
        <w:rPr>
          <w:sz w:val="24"/>
          <w:szCs w:val="24"/>
        </w:rPr>
      </w:pPr>
      <w:r w:rsidRPr="00B92B6F">
        <w:rPr>
          <w:sz w:val="24"/>
          <w:szCs w:val="24"/>
        </w:rPr>
        <w:t>De un modo similar se describe el cuadro de situación vigente en lo relativo a Riesgos del Trabajo</w:t>
      </w:r>
      <w:r>
        <w:rPr>
          <w:sz w:val="24"/>
          <w:szCs w:val="24"/>
        </w:rPr>
        <w:t xml:space="preserve"> y se aporte un punto de vista sobre si son autofinanciables las inversiones en Seguridad.</w:t>
      </w:r>
    </w:p>
    <w:p w:rsidR="00B92B6F" w:rsidRPr="00B92B6F" w:rsidRDefault="00B92B6F" w:rsidP="00B92B6F">
      <w:pPr>
        <w:ind w:firstLine="709"/>
        <w:jc w:val="both"/>
        <w:rPr>
          <w:lang w:val="es-MX"/>
        </w:rPr>
      </w:pPr>
      <w:r w:rsidRPr="00B92B6F">
        <w:rPr>
          <w:lang w:val="es-MX"/>
        </w:rPr>
        <w:t>Finalmente se analizan en detalle varios de los Riesgos Laborales de más frecuente presencia en las industrias, y se describen las soluciones que deben aplicarse.</w:t>
      </w:r>
    </w:p>
    <w:p w:rsidR="00B92B6F" w:rsidRDefault="00B92B6F" w:rsidP="002D1AE8">
      <w:pPr>
        <w:rPr>
          <w:rFonts w:ascii="Georgia" w:hAnsi="Georgia"/>
          <w:lang w:val="es-MX"/>
        </w:rPr>
      </w:pPr>
    </w:p>
    <w:p w:rsidR="002D1AE8" w:rsidRPr="00B92B6F" w:rsidRDefault="002D1AE8" w:rsidP="002D1AE8">
      <w:r w:rsidRPr="00B92B6F">
        <w:t>Desarrollo</w:t>
      </w:r>
    </w:p>
    <w:p w:rsidR="00B92B6F" w:rsidRDefault="00071197" w:rsidP="002D1AE8">
      <w:r w:rsidRPr="00B92B6F">
        <w:tab/>
      </w:r>
      <w:r w:rsidR="00B92B6F" w:rsidRPr="00B92B6F">
        <w:t xml:space="preserve">1.- Marco legal ambiental de la </w:t>
      </w:r>
      <w:proofErr w:type="spellStart"/>
      <w:r w:rsidR="00B92B6F" w:rsidRPr="00B92B6F">
        <w:t>Pcia</w:t>
      </w:r>
      <w:proofErr w:type="spellEnd"/>
      <w:r w:rsidR="00B92B6F" w:rsidRPr="00B92B6F">
        <w:t xml:space="preserve">. </w:t>
      </w:r>
      <w:proofErr w:type="gramStart"/>
      <w:r w:rsidR="00B92B6F" w:rsidRPr="00B92B6F">
        <w:t>de</w:t>
      </w:r>
      <w:proofErr w:type="gramEnd"/>
      <w:r w:rsidR="00B92B6F" w:rsidRPr="00B92B6F">
        <w:t xml:space="preserve"> </w:t>
      </w:r>
      <w:proofErr w:type="spellStart"/>
      <w:r w:rsidR="00B92B6F" w:rsidRPr="00B92B6F">
        <w:t>Bs.As</w:t>
      </w:r>
      <w:proofErr w:type="spellEnd"/>
      <w:r w:rsidR="00B92B6F" w:rsidRPr="00B92B6F">
        <w:t>.</w:t>
      </w:r>
      <w:r w:rsidR="00B80333">
        <w:t xml:space="preserve"> Nuevo Dto. 531/19</w:t>
      </w:r>
    </w:p>
    <w:p w:rsidR="00B92B6F" w:rsidRDefault="00B92B6F" w:rsidP="002D1AE8">
      <w:r>
        <w:tab/>
        <w:t xml:space="preserve">2.- </w:t>
      </w:r>
      <w:r w:rsidR="00B80333">
        <w:t>Clasificación de las industrias</w:t>
      </w:r>
    </w:p>
    <w:p w:rsidR="00B80333" w:rsidRDefault="00B80333" w:rsidP="002D1AE8">
      <w:r>
        <w:tab/>
        <w:t>3.- Términos de la Fórmula para la categorización de las industrias</w:t>
      </w:r>
    </w:p>
    <w:p w:rsidR="00B80333" w:rsidRDefault="00B80333" w:rsidP="002D1AE8">
      <w:r>
        <w:tab/>
        <w:t>4.- Zonas para la Instalación de Establecimientos Industriales</w:t>
      </w:r>
    </w:p>
    <w:p w:rsidR="00B80333" w:rsidRDefault="00B80333" w:rsidP="002D1AE8">
      <w:r>
        <w:tab/>
        <w:t>5.- Obtención del Certificado de Aptitud Ambiental</w:t>
      </w:r>
    </w:p>
    <w:p w:rsidR="00B80333" w:rsidRDefault="00B80333" w:rsidP="002D1AE8">
      <w:r>
        <w:tab/>
        <w:t>6.- Informo Técnico de Evaluación de Impacto Ambiental</w:t>
      </w:r>
    </w:p>
    <w:p w:rsidR="00B80333" w:rsidRDefault="00B80333" w:rsidP="002D1AE8">
      <w:r>
        <w:tab/>
        <w:t>7.- Ley 24.557 y su modificación en 2018</w:t>
      </w:r>
    </w:p>
    <w:p w:rsidR="00B80333" w:rsidRDefault="00B80333" w:rsidP="00B80333">
      <w:pPr>
        <w:ind w:left="708"/>
      </w:pPr>
      <w:r>
        <w:t>8.- Mediciones cualitativas y cuantitativas del estado de situación de la Planta en HS</w:t>
      </w:r>
    </w:p>
    <w:p w:rsidR="00B80333" w:rsidRDefault="00B80333" w:rsidP="002D1AE8">
      <w:r>
        <w:tab/>
        <w:t>9.- Gráfico de Siniestralidad y su relación con la alícuota de la ART</w:t>
      </w:r>
    </w:p>
    <w:p w:rsidR="00B80333" w:rsidRPr="00B92B6F" w:rsidRDefault="008E59D2" w:rsidP="002D1AE8">
      <w:r>
        <w:tab/>
      </w:r>
    </w:p>
    <w:sectPr w:rsidR="00B80333" w:rsidRPr="00B92B6F" w:rsidSect="0058602F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1AE8"/>
    <w:rsid w:val="00071197"/>
    <w:rsid w:val="000E2D94"/>
    <w:rsid w:val="002B0122"/>
    <w:rsid w:val="002D1AE8"/>
    <w:rsid w:val="00311D19"/>
    <w:rsid w:val="00361752"/>
    <w:rsid w:val="00444D5E"/>
    <w:rsid w:val="0058602F"/>
    <w:rsid w:val="00586C5B"/>
    <w:rsid w:val="007B5770"/>
    <w:rsid w:val="00820738"/>
    <w:rsid w:val="00896142"/>
    <w:rsid w:val="008B6EA5"/>
    <w:rsid w:val="008E59D2"/>
    <w:rsid w:val="00A2334E"/>
    <w:rsid w:val="00AA2B7F"/>
    <w:rsid w:val="00B46240"/>
    <w:rsid w:val="00B80333"/>
    <w:rsid w:val="00B92B6F"/>
    <w:rsid w:val="00C33A60"/>
    <w:rsid w:val="00E0168E"/>
    <w:rsid w:val="00F43D15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1066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E8"/>
    <w:pPr>
      <w:ind w:left="0" w:firstLine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92B6F"/>
    <w:pPr>
      <w:keepNext/>
      <w:jc w:val="center"/>
      <w:outlineLvl w:val="4"/>
    </w:pPr>
    <w:rPr>
      <w:sz w:val="20"/>
      <w:szCs w:val="20"/>
      <w:u w:val="single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B92B6F"/>
    <w:rPr>
      <w:rFonts w:ascii="Times New Roman" w:eastAsia="Times New Roman" w:hAnsi="Times New Roman" w:cs="Times New Roman"/>
      <w:sz w:val="20"/>
      <w:szCs w:val="20"/>
      <w:u w:val="single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B92B6F"/>
    <w:pPr>
      <w:ind w:firstLine="709"/>
      <w:jc w:val="both"/>
    </w:pPr>
    <w:rPr>
      <w:sz w:val="20"/>
      <w:szCs w:val="20"/>
      <w:lang w:val="es-MX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92B6F"/>
    <w:rPr>
      <w:rFonts w:ascii="Times New Roman" w:eastAsia="Times New Roman" w:hAnsi="Times New Roman" w:cs="Times New Roman"/>
      <w:sz w:val="20"/>
      <w:szCs w:val="20"/>
      <w:lang w:val="es-MX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JCLG</dc:creator>
  <cp:lastModifiedBy>JCLG</cp:lastModifiedBy>
  <cp:revision>9</cp:revision>
  <dcterms:created xsi:type="dcterms:W3CDTF">2019-11-04T01:48:00Z</dcterms:created>
  <dcterms:modified xsi:type="dcterms:W3CDTF">2019-11-04T02:51:00Z</dcterms:modified>
</cp:coreProperties>
</file>